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bookmarkStart w:id="0" w:name="_GoBack"/>
      <w:bookmarkEnd w:id="0"/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336429" w:rsidP="00940C0C">
      <w:pPr>
        <w:ind w:right="-1"/>
        <w:rPr>
          <w:b/>
          <w:i/>
        </w:rPr>
      </w:pPr>
      <w:r>
        <w:rPr>
          <w:b/>
          <w:i/>
        </w:rPr>
        <w:t xml:space="preserve">                                                          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  </w:t>
      </w:r>
      <w:r w:rsidR="00940C0C">
        <w:rPr>
          <w:b/>
        </w:rPr>
        <w:t>dell’IISS Ferraris – De Marco - Valzani</w:t>
      </w:r>
      <w:r w:rsidR="00940C0C">
        <w:rPr>
          <w:b/>
        </w:rPr>
        <w:tab/>
      </w:r>
    </w:p>
    <w:p w:rsidR="00D321AA" w:rsidRDefault="00D40B71" w:rsidP="00940C0C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A251B9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1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1"/>
      <w:r w:rsidR="00A251B9" w:rsidRPr="00A251B9">
        <w:rPr>
          <w:b/>
          <w:sz w:val="22"/>
          <w:szCs w:val="22"/>
        </w:rPr>
        <w:t>E CONSENSO PER IL TRATTAMENTO DEI DATI PERSONALI E PARTICOLARI</w:t>
      </w:r>
    </w:p>
    <w:p w:rsidR="002E6D7A" w:rsidRPr="002E6D7A" w:rsidRDefault="002E6D7A" w:rsidP="002E6D7A">
      <w:pPr>
        <w:jc w:val="center"/>
        <w:rPr>
          <w:i/>
        </w:rPr>
      </w:pPr>
      <w:r w:rsidRPr="002E6D7A">
        <w:t>(ai sensi dell’art. 53, comma 14 del D.Lgs. 165/2001 come modificato dall’art. 1 comma 42 lettera h L. 190/2012 e dall’art. 20 del D.Lgs.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nato/a a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_____________________Prov.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C91902" w:rsidRPr="00C91902" w:rsidRDefault="002E6D7A" w:rsidP="00A251B9">
      <w:pPr>
        <w:pStyle w:val="Titolo1"/>
        <w:spacing w:before="1"/>
        <w:ind w:left="144" w:right="136"/>
        <w:jc w:val="both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Pr="0053266B">
        <w:rPr>
          <w:rFonts w:eastAsia="Cambria"/>
          <w:sz w:val="22"/>
          <w:szCs w:val="22"/>
          <w:lang w:eastAsia="en-US"/>
        </w:rPr>
        <w:t xml:space="preserve"> 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personale interno/esterno  </w:t>
      </w:r>
      <w:r w:rsidR="00A251B9" w:rsidRPr="00A251B9">
        <w:rPr>
          <w:sz w:val="24"/>
          <w:szCs w:val="24"/>
        </w:rPr>
        <w:t xml:space="preserve">per l’individuazione di un </w:t>
      </w:r>
      <w:r w:rsidR="00A251B9">
        <w:rPr>
          <w:sz w:val="24"/>
          <w:szCs w:val="24"/>
        </w:rPr>
        <w:t>E</w:t>
      </w:r>
      <w:r w:rsidR="00A251B9" w:rsidRPr="00A251B9">
        <w:rPr>
          <w:sz w:val="24"/>
          <w:szCs w:val="24"/>
        </w:rPr>
        <w:t xml:space="preserve">sperto </w:t>
      </w:r>
      <w:r w:rsidR="00A251B9">
        <w:rPr>
          <w:sz w:val="24"/>
          <w:szCs w:val="24"/>
        </w:rPr>
        <w:t>P</w:t>
      </w:r>
      <w:r w:rsidR="00A251B9" w:rsidRPr="00A251B9">
        <w:rPr>
          <w:sz w:val="24"/>
          <w:szCs w:val="24"/>
        </w:rPr>
        <w:t>sicologo per il servizio di assistenza psicologica scolastica per gli aa.ss. 2024/2025 e 2025/2026</w:t>
      </w:r>
      <w:r w:rsidR="00A251B9">
        <w:rPr>
          <w:sz w:val="24"/>
          <w:szCs w:val="24"/>
        </w:rPr>
        <w:t xml:space="preserve"> (L.R. 37/2023)</w:t>
      </w:r>
    </w:p>
    <w:p w:rsidR="000413C9" w:rsidRPr="00E81D13" w:rsidRDefault="000413C9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336429" w:rsidP="00336429">
      <w:pPr>
        <w:tabs>
          <w:tab w:val="left" w:pos="14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2E6D7A"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Valzani,  </w:t>
      </w:r>
      <w:r w:rsidRPr="0053266B">
        <w:rPr>
          <w:sz w:val="22"/>
          <w:szCs w:val="22"/>
        </w:rPr>
        <w:t>ai sensi dell’art. 53, comma 14, del D.Lgs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inconferibilità, ai sensi dell’art. 20 del D.Lgs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>ISS Ferraris – De Marco – Valzani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lastRenderedPageBreak/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</w:t>
      </w:r>
      <w:r w:rsidR="00A251B9">
        <w:rPr>
          <w:sz w:val="22"/>
          <w:szCs w:val="22"/>
        </w:rPr>
        <w:t>___</w:t>
      </w:r>
      <w:r w:rsidRPr="0053266B">
        <w:rPr>
          <w:sz w:val="22"/>
          <w:szCs w:val="22"/>
        </w:rPr>
        <w:t>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A251B9" w:rsidRPr="00E81D13" w:rsidRDefault="00A251B9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400D9F" w:rsidRDefault="00400D9F" w:rsidP="00E81D13">
      <w:pPr>
        <w:pStyle w:val="Corpotesto"/>
      </w:pPr>
    </w:p>
    <w:p w:rsidR="00A251B9" w:rsidRDefault="00A251B9" w:rsidP="00A251B9">
      <w:pPr>
        <w:ind w:left="132"/>
        <w:jc w:val="center"/>
        <w:rPr>
          <w:b/>
          <w:sz w:val="21"/>
        </w:rPr>
      </w:pPr>
      <w:r>
        <w:rPr>
          <w:b/>
          <w:sz w:val="21"/>
        </w:rPr>
        <w:t>CONSENSO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IL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TRATTAMENTO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DATI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PERSONALI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PARTICOLARI</w:t>
      </w:r>
    </w:p>
    <w:p w:rsidR="00A251B9" w:rsidRDefault="00A251B9" w:rsidP="00A251B9">
      <w:pPr>
        <w:pStyle w:val="Corpotesto"/>
        <w:rPr>
          <w:b/>
          <w:sz w:val="21"/>
        </w:rPr>
      </w:pPr>
    </w:p>
    <w:p w:rsidR="00A251B9" w:rsidRDefault="00A251B9" w:rsidP="00A251B9">
      <w:pPr>
        <w:pStyle w:val="Corpotesto"/>
        <w:spacing w:before="8"/>
        <w:rPr>
          <w:b/>
          <w:sz w:val="21"/>
        </w:rPr>
      </w:pPr>
    </w:p>
    <w:p w:rsidR="00A251B9" w:rsidRDefault="00A251B9" w:rsidP="00A251B9">
      <w:pPr>
        <w:ind w:left="271" w:right="131"/>
        <w:jc w:val="both"/>
      </w:pPr>
      <w:r>
        <w:rPr>
          <w:sz w:val="22"/>
        </w:rPr>
        <w:t>Il/La</w:t>
      </w:r>
      <w:r>
        <w:rPr>
          <w:spacing w:val="39"/>
          <w:sz w:val="22"/>
        </w:rPr>
        <w:t xml:space="preserve"> </w:t>
      </w:r>
      <w:r>
        <w:rPr>
          <w:sz w:val="22"/>
        </w:rPr>
        <w:t>sottoscritt_</w:t>
      </w:r>
      <w:r>
        <w:rPr>
          <w:spacing w:val="40"/>
          <w:sz w:val="22"/>
        </w:rPr>
        <w:t xml:space="preserve"> _________________________________</w:t>
      </w:r>
      <w:r>
        <w:rPr>
          <w:sz w:val="22"/>
        </w:rPr>
        <w:t>,</w:t>
      </w:r>
      <w:r>
        <w:rPr>
          <w:spacing w:val="40"/>
          <w:sz w:val="22"/>
        </w:rPr>
        <w:t xml:space="preserve"> </w:t>
      </w:r>
      <w:r>
        <w:rPr>
          <w:sz w:val="22"/>
        </w:rPr>
        <w:t>acquisite</w:t>
      </w:r>
      <w:r>
        <w:rPr>
          <w:spacing w:val="38"/>
          <w:sz w:val="22"/>
        </w:rPr>
        <w:t xml:space="preserve"> </w:t>
      </w:r>
      <w:r>
        <w:rPr>
          <w:sz w:val="22"/>
        </w:rPr>
        <w:t>le</w:t>
      </w:r>
      <w:r>
        <w:rPr>
          <w:spacing w:val="40"/>
          <w:sz w:val="22"/>
        </w:rPr>
        <w:t xml:space="preserve"> </w:t>
      </w:r>
      <w:r>
        <w:rPr>
          <w:sz w:val="22"/>
        </w:rPr>
        <w:t>informazioni</w:t>
      </w:r>
      <w:r>
        <w:rPr>
          <w:spacing w:val="-4"/>
          <w:sz w:val="22"/>
        </w:rPr>
        <w:t xml:space="preserve"> </w:t>
      </w:r>
      <w:r>
        <w:rPr>
          <w:sz w:val="22"/>
        </w:rPr>
        <w:t>relative</w:t>
      </w:r>
      <w:r>
        <w:rPr>
          <w:spacing w:val="-3"/>
          <w:sz w:val="22"/>
        </w:rPr>
        <w:t xml:space="preserve"> </w:t>
      </w:r>
      <w:r>
        <w:rPr>
          <w:sz w:val="22"/>
        </w:rPr>
        <w:t>all’informativa</w:t>
      </w:r>
      <w:r>
        <w:rPr>
          <w:spacing w:val="-3"/>
          <w:sz w:val="22"/>
        </w:rPr>
        <w:t xml:space="preserve"> </w:t>
      </w:r>
      <w:r>
        <w:rPr>
          <w:sz w:val="22"/>
        </w:rPr>
        <w:t>sulla</w:t>
      </w:r>
      <w:r>
        <w:rPr>
          <w:spacing w:val="-4"/>
          <w:sz w:val="22"/>
        </w:rPr>
        <w:t xml:space="preserve"> </w:t>
      </w:r>
      <w:r>
        <w:rPr>
          <w:sz w:val="22"/>
        </w:rPr>
        <w:t>privacy</w:t>
      </w:r>
      <w:r>
        <w:rPr>
          <w:spacing w:val="40"/>
          <w:sz w:val="22"/>
        </w:rPr>
        <w:t xml:space="preserve"> </w:t>
      </w:r>
      <w:r>
        <w:rPr>
          <w:sz w:val="22"/>
        </w:rPr>
        <w:t>ex art. 13 del D.Lgs. 196/03 come modificato dal D.Lgs. 101/18 e art. 13 del Regolamento Europeo 2016/679, per il trattamento dei dati personali, fornita dal titolare del trattamento:</w:t>
      </w:r>
    </w:p>
    <w:p w:rsidR="00A251B9" w:rsidRDefault="00A251B9" w:rsidP="00A251B9">
      <w:pPr>
        <w:pStyle w:val="Paragrafoelenco"/>
        <w:widowControl w:val="0"/>
        <w:numPr>
          <w:ilvl w:val="0"/>
          <w:numId w:val="31"/>
        </w:numPr>
        <w:tabs>
          <w:tab w:val="left" w:pos="859"/>
          <w:tab w:val="left" w:pos="919"/>
        </w:tabs>
        <w:autoSpaceDE w:val="0"/>
        <w:autoSpaceDN w:val="0"/>
        <w:spacing w:before="7" w:line="235" w:lineRule="auto"/>
        <w:ind w:right="-2" w:hanging="289"/>
        <w:contextualSpacing w:val="0"/>
        <w:jc w:val="both"/>
      </w:pPr>
      <w:r>
        <w:rPr>
          <w:sz w:val="22"/>
        </w:rPr>
        <w:t>Presta</w:t>
      </w:r>
      <w:r>
        <w:rPr>
          <w:spacing w:val="40"/>
          <w:sz w:val="22"/>
        </w:rPr>
        <w:t xml:space="preserve"> </w:t>
      </w:r>
      <w:r>
        <w:rPr>
          <w:sz w:val="22"/>
        </w:rPr>
        <w:t>il suo</w:t>
      </w:r>
      <w:r>
        <w:rPr>
          <w:spacing w:val="-3"/>
          <w:sz w:val="22"/>
        </w:rPr>
        <w:t xml:space="preserve"> </w:t>
      </w:r>
      <w:r>
        <w:rPr>
          <w:sz w:val="22"/>
        </w:rPr>
        <w:t>consenso</w:t>
      </w:r>
      <w:r>
        <w:rPr>
          <w:spacing w:val="-3"/>
          <w:sz w:val="22"/>
        </w:rPr>
        <w:t xml:space="preserve"> </w:t>
      </w:r>
      <w:r>
        <w:rPr>
          <w:sz w:val="22"/>
        </w:rPr>
        <w:t>per</w:t>
      </w:r>
      <w:r>
        <w:rPr>
          <w:spacing w:val="-1"/>
          <w:sz w:val="22"/>
        </w:rPr>
        <w:t xml:space="preserve"> </w:t>
      </w:r>
      <w:r>
        <w:rPr>
          <w:sz w:val="22"/>
        </w:rPr>
        <w:t>il</w:t>
      </w:r>
      <w:r>
        <w:rPr>
          <w:spacing w:val="-5"/>
          <w:sz w:val="22"/>
        </w:rPr>
        <w:t xml:space="preserve"> </w:t>
      </w:r>
      <w:r>
        <w:rPr>
          <w:sz w:val="22"/>
        </w:rPr>
        <w:t>trattamento</w:t>
      </w:r>
      <w:r>
        <w:rPr>
          <w:spacing w:val="-3"/>
          <w:sz w:val="22"/>
        </w:rPr>
        <w:t xml:space="preserve"> </w:t>
      </w:r>
      <w:r>
        <w:rPr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z w:val="22"/>
        </w:rPr>
        <w:t>dati necessari</w:t>
      </w:r>
      <w:r>
        <w:rPr>
          <w:spacing w:val="-3"/>
          <w:sz w:val="22"/>
        </w:rPr>
        <w:t xml:space="preserve"> </w:t>
      </w:r>
      <w:r>
        <w:rPr>
          <w:sz w:val="22"/>
        </w:rPr>
        <w:t>allo svolgimento</w:t>
      </w:r>
      <w:r>
        <w:rPr>
          <w:spacing w:val="-3"/>
          <w:sz w:val="22"/>
        </w:rPr>
        <w:t xml:space="preserve"> </w:t>
      </w:r>
      <w:r>
        <w:rPr>
          <w:sz w:val="22"/>
        </w:rPr>
        <w:t>delle</w:t>
      </w:r>
      <w:r>
        <w:rPr>
          <w:spacing w:val="40"/>
          <w:sz w:val="22"/>
        </w:rPr>
        <w:t xml:space="preserve"> </w:t>
      </w:r>
      <w:r>
        <w:rPr>
          <w:sz w:val="22"/>
        </w:rPr>
        <w:t>operazioni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indicate </w:t>
      </w:r>
      <w:r>
        <w:rPr>
          <w:spacing w:val="-2"/>
          <w:sz w:val="22"/>
        </w:rPr>
        <w:t>nell’informativa;</w:t>
      </w:r>
    </w:p>
    <w:p w:rsidR="00A251B9" w:rsidRDefault="00A251B9" w:rsidP="00A251B9">
      <w:pPr>
        <w:pStyle w:val="Paragrafoelenco"/>
        <w:widowControl w:val="0"/>
        <w:numPr>
          <w:ilvl w:val="0"/>
          <w:numId w:val="31"/>
        </w:numPr>
        <w:tabs>
          <w:tab w:val="left" w:pos="921"/>
        </w:tabs>
        <w:autoSpaceDE w:val="0"/>
        <w:autoSpaceDN w:val="0"/>
        <w:spacing w:before="53"/>
        <w:ind w:left="921" w:hanging="352"/>
        <w:contextualSpacing w:val="0"/>
        <w:jc w:val="both"/>
      </w:pPr>
      <w:r>
        <w:rPr>
          <w:sz w:val="22"/>
        </w:rPr>
        <w:t>Presta</w:t>
      </w:r>
      <w:r>
        <w:rPr>
          <w:spacing w:val="-7"/>
          <w:sz w:val="22"/>
        </w:rPr>
        <w:t xml:space="preserve"> </w:t>
      </w:r>
      <w:r>
        <w:rPr>
          <w:sz w:val="22"/>
        </w:rPr>
        <w:t>il</w:t>
      </w:r>
      <w:r>
        <w:rPr>
          <w:spacing w:val="3"/>
          <w:sz w:val="22"/>
        </w:rPr>
        <w:t xml:space="preserve"> </w:t>
      </w:r>
      <w:r>
        <w:rPr>
          <w:sz w:val="22"/>
        </w:rPr>
        <w:t>suo consenso</w:t>
      </w:r>
      <w:r>
        <w:rPr>
          <w:spacing w:val="-2"/>
          <w:sz w:val="22"/>
        </w:rPr>
        <w:t xml:space="preserve"> </w:t>
      </w:r>
      <w:r>
        <w:rPr>
          <w:sz w:val="22"/>
        </w:rPr>
        <w:t>per</w:t>
      </w:r>
      <w:r>
        <w:rPr>
          <w:spacing w:val="-2"/>
          <w:sz w:val="22"/>
        </w:rPr>
        <w:t xml:space="preserve"> </w:t>
      </w:r>
      <w:r>
        <w:rPr>
          <w:sz w:val="22"/>
        </w:rPr>
        <w:t>la</w:t>
      </w:r>
      <w:r>
        <w:rPr>
          <w:spacing w:val="2"/>
          <w:sz w:val="22"/>
        </w:rPr>
        <w:t xml:space="preserve"> </w:t>
      </w:r>
      <w:r>
        <w:rPr>
          <w:sz w:val="22"/>
        </w:rPr>
        <w:t>comunicazione dei</w:t>
      </w:r>
      <w:r>
        <w:rPr>
          <w:spacing w:val="-4"/>
          <w:sz w:val="22"/>
        </w:rPr>
        <w:t xml:space="preserve"> </w:t>
      </w:r>
      <w:r>
        <w:rPr>
          <w:sz w:val="22"/>
        </w:rPr>
        <w:t>dati</w:t>
      </w:r>
      <w:r>
        <w:rPr>
          <w:spacing w:val="-1"/>
          <w:sz w:val="22"/>
        </w:rPr>
        <w:t xml:space="preserve"> </w:t>
      </w:r>
      <w:r>
        <w:rPr>
          <w:sz w:val="22"/>
        </w:rPr>
        <w:t>ai</w:t>
      </w:r>
      <w:r>
        <w:rPr>
          <w:spacing w:val="-9"/>
          <w:sz w:val="22"/>
        </w:rPr>
        <w:t xml:space="preserve"> </w:t>
      </w:r>
      <w:r>
        <w:rPr>
          <w:sz w:val="22"/>
        </w:rPr>
        <w:t>soggetti</w:t>
      </w:r>
      <w:r>
        <w:rPr>
          <w:spacing w:val="-9"/>
          <w:sz w:val="22"/>
        </w:rPr>
        <w:t xml:space="preserve"> </w:t>
      </w:r>
      <w:r>
        <w:rPr>
          <w:sz w:val="22"/>
        </w:rPr>
        <w:t>indicati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nell’informativa.</w:t>
      </w:r>
    </w:p>
    <w:p w:rsidR="00A251B9" w:rsidRDefault="00A251B9" w:rsidP="00A251B9">
      <w:pPr>
        <w:pStyle w:val="Corpotesto"/>
        <w:spacing w:before="75"/>
        <w:rPr>
          <w:sz w:val="22"/>
        </w:rPr>
      </w:pPr>
    </w:p>
    <w:p w:rsidR="00A251B9" w:rsidRDefault="00A251B9" w:rsidP="00A251B9">
      <w:pPr>
        <w:ind w:left="142"/>
      </w:pPr>
      <w:r>
        <w:rPr>
          <w:sz w:val="22"/>
        </w:rPr>
        <w:t>Il/La</w:t>
      </w:r>
      <w:r>
        <w:rPr>
          <w:spacing w:val="-1"/>
          <w:sz w:val="22"/>
        </w:rPr>
        <w:t xml:space="preserve"> </w:t>
      </w:r>
      <w:r>
        <w:rPr>
          <w:sz w:val="22"/>
        </w:rPr>
        <w:t>sottoscritt_ è</w:t>
      </w:r>
      <w:r>
        <w:rPr>
          <w:spacing w:val="-2"/>
          <w:sz w:val="22"/>
        </w:rPr>
        <w:t xml:space="preserve"> </w:t>
      </w:r>
      <w:r>
        <w:rPr>
          <w:sz w:val="22"/>
        </w:rPr>
        <w:t>consapevole</w:t>
      </w:r>
      <w:r>
        <w:rPr>
          <w:spacing w:val="-1"/>
          <w:sz w:val="22"/>
        </w:rPr>
        <w:t xml:space="preserve"> </w:t>
      </w: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il mancato</w:t>
      </w:r>
      <w:r>
        <w:rPr>
          <w:spacing w:val="-2"/>
          <w:sz w:val="22"/>
        </w:rPr>
        <w:t xml:space="preserve"> </w:t>
      </w:r>
      <w:r>
        <w:rPr>
          <w:sz w:val="22"/>
        </w:rPr>
        <w:t>consenso</w:t>
      </w:r>
      <w:r>
        <w:rPr>
          <w:spacing w:val="-2"/>
          <w:sz w:val="22"/>
        </w:rPr>
        <w:t xml:space="preserve"> </w:t>
      </w:r>
      <w:r>
        <w:rPr>
          <w:sz w:val="22"/>
        </w:rPr>
        <w:t>al</w:t>
      </w:r>
      <w:r>
        <w:rPr>
          <w:spacing w:val="-2"/>
          <w:sz w:val="22"/>
        </w:rPr>
        <w:t xml:space="preserve"> </w:t>
      </w:r>
      <w:r>
        <w:rPr>
          <w:sz w:val="22"/>
        </w:rPr>
        <w:t>trattamento</w:t>
      </w:r>
      <w:r>
        <w:rPr>
          <w:spacing w:val="-2"/>
          <w:sz w:val="22"/>
        </w:rPr>
        <w:t xml:space="preserve"> </w:t>
      </w:r>
      <w:r>
        <w:rPr>
          <w:sz w:val="22"/>
        </w:rPr>
        <w:t>ed</w:t>
      </w:r>
      <w:r>
        <w:rPr>
          <w:spacing w:val="-2"/>
          <w:sz w:val="22"/>
        </w:rPr>
        <w:t xml:space="preserve"> </w:t>
      </w:r>
      <w:r>
        <w:rPr>
          <w:sz w:val="22"/>
        </w:rPr>
        <w:t>all’eventuale</w:t>
      </w:r>
      <w:r>
        <w:rPr>
          <w:spacing w:val="-1"/>
          <w:sz w:val="22"/>
        </w:rPr>
        <w:t xml:space="preserve"> </w:t>
      </w:r>
      <w:r>
        <w:rPr>
          <w:sz w:val="22"/>
        </w:rPr>
        <w:t>comunicazione</w:t>
      </w:r>
      <w:r>
        <w:rPr>
          <w:spacing w:val="-2"/>
          <w:sz w:val="22"/>
        </w:rPr>
        <w:t xml:space="preserve"> </w:t>
      </w:r>
      <w:r>
        <w:rPr>
          <w:sz w:val="22"/>
        </w:rPr>
        <w:t>dei dati di</w:t>
      </w:r>
      <w:r>
        <w:rPr>
          <w:spacing w:val="-2"/>
          <w:sz w:val="22"/>
        </w:rPr>
        <w:t xml:space="preserve"> </w:t>
      </w:r>
      <w:r>
        <w:rPr>
          <w:sz w:val="22"/>
        </w:rPr>
        <w:t>cui sopra comporterà l’impossibilità della valutazione della presente istanza e dei documenti allegati.</w:t>
      </w:r>
    </w:p>
    <w:p w:rsidR="00A251B9" w:rsidRDefault="00A251B9" w:rsidP="00A251B9">
      <w:pPr>
        <w:pStyle w:val="Corpotesto"/>
        <w:spacing w:before="14"/>
        <w:rPr>
          <w:sz w:val="22"/>
        </w:rPr>
      </w:pPr>
    </w:p>
    <w:p w:rsidR="00A251B9" w:rsidRDefault="00A251B9" w:rsidP="00A251B9">
      <w:pPr>
        <w:pStyle w:val="Corpotesto"/>
        <w:rPr>
          <w:sz w:val="20"/>
        </w:rPr>
      </w:pPr>
    </w:p>
    <w:p w:rsidR="00A251B9" w:rsidRPr="0053266B" w:rsidRDefault="00A251B9" w:rsidP="00A251B9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</w:t>
      </w:r>
      <w:r>
        <w:rPr>
          <w:sz w:val="22"/>
          <w:szCs w:val="22"/>
        </w:rPr>
        <w:t>___</w:t>
      </w:r>
      <w:r w:rsidRPr="0053266B">
        <w:rPr>
          <w:sz w:val="22"/>
          <w:szCs w:val="22"/>
        </w:rPr>
        <w:t>________</w:t>
      </w:r>
    </w:p>
    <w:p w:rsidR="00A251B9" w:rsidRPr="0053266B" w:rsidRDefault="00A251B9" w:rsidP="00A251B9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A251B9" w:rsidRDefault="00A251B9" w:rsidP="00A251B9">
      <w:pPr>
        <w:pStyle w:val="Corpotesto"/>
        <w:spacing w:before="18"/>
      </w:pPr>
    </w:p>
    <w:sectPr w:rsidR="00A251B9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14" w:rsidRDefault="00C10B14">
      <w:r>
        <w:separator/>
      </w:r>
    </w:p>
  </w:endnote>
  <w:endnote w:type="continuationSeparator" w:id="0">
    <w:p w:rsidR="00C10B14" w:rsidRDefault="00C1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6469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6469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14" w:rsidRDefault="00C10B14">
      <w:r>
        <w:separator/>
      </w:r>
    </w:p>
  </w:footnote>
  <w:footnote w:type="continuationSeparator" w:id="0">
    <w:p w:rsidR="00C10B14" w:rsidRDefault="00C1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621E0E" w:rsidRPr="0060146A" w:rsidRDefault="00A251B9" w:rsidP="00A251B9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FC50F80" wp14:editId="45F0969D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402590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C50F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9.8pt;margin-top:31.7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Y43rM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092D2CC" wp14:editId="0BADAF5C">
                <wp:simplePos x="0" y="0"/>
                <wp:positionH relativeFrom="margin">
                  <wp:posOffset>5191125</wp:posOffset>
                </wp:positionH>
                <wp:positionV relativeFrom="topMargin">
                  <wp:posOffset>109220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40C0C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2D0855" wp14:editId="57A5694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0093F4C2" wp14:editId="4721617C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52CD"/>
    <w:multiLevelType w:val="hybridMultilevel"/>
    <w:tmpl w:val="A7BC64F2"/>
    <w:lvl w:ilvl="0" w:tplc="FBC693D2">
      <w:numFmt w:val="bullet"/>
      <w:lvlText w:val="-"/>
      <w:lvlJc w:val="left"/>
      <w:pPr>
        <w:ind w:left="859" w:hanging="351"/>
      </w:pPr>
      <w:rPr>
        <w:rFonts w:ascii="Calibri" w:eastAsia="Calibri" w:hAnsi="Calibri" w:cs="Calibri" w:hint="default"/>
        <w:b w:val="0"/>
        <w:bCs w:val="0"/>
        <w:i w:val="0"/>
        <w:iCs w:val="0"/>
        <w:color w:val="4D4D4F"/>
        <w:spacing w:val="0"/>
        <w:w w:val="100"/>
        <w:sz w:val="23"/>
        <w:szCs w:val="23"/>
        <w:lang w:val="it-IT" w:eastAsia="en-US" w:bidi="ar-SA"/>
      </w:rPr>
    </w:lvl>
    <w:lvl w:ilvl="1" w:tplc="76842246">
      <w:numFmt w:val="bullet"/>
      <w:lvlText w:val="•"/>
      <w:lvlJc w:val="left"/>
      <w:pPr>
        <w:ind w:left="1851" w:hanging="351"/>
      </w:pPr>
      <w:rPr>
        <w:rFonts w:hint="default"/>
        <w:lang w:val="it-IT" w:eastAsia="en-US" w:bidi="ar-SA"/>
      </w:rPr>
    </w:lvl>
    <w:lvl w:ilvl="2" w:tplc="5722299A">
      <w:numFmt w:val="bullet"/>
      <w:lvlText w:val="•"/>
      <w:lvlJc w:val="left"/>
      <w:pPr>
        <w:ind w:left="2842" w:hanging="351"/>
      </w:pPr>
      <w:rPr>
        <w:rFonts w:hint="default"/>
        <w:lang w:val="it-IT" w:eastAsia="en-US" w:bidi="ar-SA"/>
      </w:rPr>
    </w:lvl>
    <w:lvl w:ilvl="3" w:tplc="6DCA5BBE">
      <w:numFmt w:val="bullet"/>
      <w:lvlText w:val="•"/>
      <w:lvlJc w:val="left"/>
      <w:pPr>
        <w:ind w:left="3834" w:hanging="351"/>
      </w:pPr>
      <w:rPr>
        <w:rFonts w:hint="default"/>
        <w:lang w:val="it-IT" w:eastAsia="en-US" w:bidi="ar-SA"/>
      </w:rPr>
    </w:lvl>
    <w:lvl w:ilvl="4" w:tplc="E7A8C138">
      <w:numFmt w:val="bullet"/>
      <w:lvlText w:val="•"/>
      <w:lvlJc w:val="left"/>
      <w:pPr>
        <w:ind w:left="4825" w:hanging="351"/>
      </w:pPr>
      <w:rPr>
        <w:rFonts w:hint="default"/>
        <w:lang w:val="it-IT" w:eastAsia="en-US" w:bidi="ar-SA"/>
      </w:rPr>
    </w:lvl>
    <w:lvl w:ilvl="5" w:tplc="218691C6">
      <w:numFmt w:val="bullet"/>
      <w:lvlText w:val="•"/>
      <w:lvlJc w:val="left"/>
      <w:pPr>
        <w:ind w:left="5817" w:hanging="351"/>
      </w:pPr>
      <w:rPr>
        <w:rFonts w:hint="default"/>
        <w:lang w:val="it-IT" w:eastAsia="en-US" w:bidi="ar-SA"/>
      </w:rPr>
    </w:lvl>
    <w:lvl w:ilvl="6" w:tplc="D2D6F666">
      <w:numFmt w:val="bullet"/>
      <w:lvlText w:val="•"/>
      <w:lvlJc w:val="left"/>
      <w:pPr>
        <w:ind w:left="6808" w:hanging="351"/>
      </w:pPr>
      <w:rPr>
        <w:rFonts w:hint="default"/>
        <w:lang w:val="it-IT" w:eastAsia="en-US" w:bidi="ar-SA"/>
      </w:rPr>
    </w:lvl>
    <w:lvl w:ilvl="7" w:tplc="5E9AD304">
      <w:numFmt w:val="bullet"/>
      <w:lvlText w:val="•"/>
      <w:lvlJc w:val="left"/>
      <w:pPr>
        <w:ind w:left="7800" w:hanging="351"/>
      </w:pPr>
      <w:rPr>
        <w:rFonts w:hint="default"/>
        <w:lang w:val="it-IT" w:eastAsia="en-US" w:bidi="ar-SA"/>
      </w:rPr>
    </w:lvl>
    <w:lvl w:ilvl="8" w:tplc="DFAC8CB2">
      <w:numFmt w:val="bullet"/>
      <w:lvlText w:val="•"/>
      <w:lvlJc w:val="left"/>
      <w:pPr>
        <w:ind w:left="8791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0"/>
  </w:num>
  <w:num w:numId="11">
    <w:abstractNumId w:val="8"/>
  </w:num>
  <w:num w:numId="12">
    <w:abstractNumId w:val="5"/>
  </w:num>
  <w:num w:numId="13">
    <w:abstractNumId w:val="0"/>
  </w:num>
  <w:num w:numId="14">
    <w:abstractNumId w:val="28"/>
  </w:num>
  <w:num w:numId="15">
    <w:abstractNumId w:val="7"/>
  </w:num>
  <w:num w:numId="16">
    <w:abstractNumId w:val="26"/>
  </w:num>
  <w:num w:numId="17">
    <w:abstractNumId w:val="4"/>
  </w:num>
  <w:num w:numId="18">
    <w:abstractNumId w:val="23"/>
  </w:num>
  <w:num w:numId="19">
    <w:abstractNumId w:val="19"/>
  </w:num>
  <w:num w:numId="20">
    <w:abstractNumId w:val="12"/>
  </w:num>
  <w:num w:numId="21">
    <w:abstractNumId w:val="21"/>
  </w:num>
  <w:num w:numId="22">
    <w:abstractNumId w:val="27"/>
  </w:num>
  <w:num w:numId="23">
    <w:abstractNumId w:val="25"/>
  </w:num>
  <w:num w:numId="24">
    <w:abstractNumId w:val="3"/>
  </w:num>
  <w:num w:numId="25">
    <w:abstractNumId w:val="24"/>
  </w:num>
  <w:num w:numId="26">
    <w:abstractNumId w:val="20"/>
  </w:num>
  <w:num w:numId="27">
    <w:abstractNumId w:val="15"/>
  </w:num>
  <w:num w:numId="28">
    <w:abstractNumId w:val="22"/>
  </w:num>
  <w:num w:numId="29">
    <w:abstractNumId w:val="29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336429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16F48"/>
    <w:rsid w:val="00740392"/>
    <w:rsid w:val="00764694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251B9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10B14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666B9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8A43E-1271-497D-BB41-41ADF1EA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2025-05-05T10:48:00Z</cp:lastPrinted>
  <dcterms:created xsi:type="dcterms:W3CDTF">2025-07-08T06:53:00Z</dcterms:created>
  <dcterms:modified xsi:type="dcterms:W3CDTF">2025-07-08T06:53:00Z</dcterms:modified>
</cp:coreProperties>
</file>