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Default="006959A1"/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“Ferraris  De Marco  Valzani”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541B02">
        <w:trPr>
          <w:trHeight w:val="453"/>
          <w:jc w:val="center"/>
        </w:trPr>
        <w:tc>
          <w:tcPr>
            <w:tcW w:w="11055" w:type="dxa"/>
          </w:tcPr>
          <w:p w:rsidR="00033BDC" w:rsidRPr="007A740A" w:rsidRDefault="00033BDC" w:rsidP="006351EC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033BDC" w:rsidRPr="007A740A" w:rsidRDefault="007A740A" w:rsidP="00033BDC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33D50">
              <w:rPr>
                <w:i/>
                <w:iCs/>
              </w:rPr>
              <w:t>0.6.6B</w:t>
            </w:r>
            <w:r>
              <w:rPr>
                <w:i/>
                <w:iCs/>
              </w:rPr>
              <w:t>-F</w:t>
            </w:r>
            <w:r w:rsidR="00E33D50">
              <w:rPr>
                <w:i/>
                <w:iCs/>
              </w:rPr>
              <w:t>SE</w:t>
            </w:r>
            <w:r>
              <w:rPr>
                <w:i/>
                <w:iCs/>
              </w:rPr>
              <w:t>PON-PU-202</w:t>
            </w:r>
            <w:r w:rsidR="00E33D50">
              <w:rPr>
                <w:i/>
                <w:iCs/>
              </w:rPr>
              <w:t>4-14</w:t>
            </w:r>
            <w:r>
              <w:rPr>
                <w:i/>
                <w:iCs/>
              </w:rPr>
              <w:t xml:space="preserve"> “</w:t>
            </w:r>
            <w:r w:rsidR="00E33D50">
              <w:rPr>
                <w:i/>
                <w:iCs/>
              </w:rPr>
              <w:t>Experience work Messapia”</w:t>
            </w:r>
            <w:r w:rsidR="00033BDC" w:rsidRPr="007A740A">
              <w:rPr>
                <w:i/>
                <w:iCs/>
              </w:rPr>
              <w:t xml:space="preserve">                                          </w:t>
            </w:r>
          </w:p>
          <w:p w:rsidR="00033BDC" w:rsidRPr="007A740A" w:rsidRDefault="00033BDC" w:rsidP="00230F0B">
            <w:pPr>
              <w:ind w:left="462"/>
            </w:pPr>
            <w:r w:rsidRPr="007A740A">
              <w:rPr>
                <w:b/>
                <w:i/>
                <w:iCs/>
              </w:rPr>
              <w:t xml:space="preserve">CUP: </w:t>
            </w:r>
            <w:r w:rsidR="00E33D50">
              <w:rPr>
                <w:i/>
                <w:iCs/>
              </w:rPr>
              <w:t>D84D24000500007</w:t>
            </w:r>
          </w:p>
        </w:tc>
      </w:tr>
    </w:tbl>
    <w:p w:rsidR="002D362B" w:rsidRPr="00133041" w:rsidRDefault="00541B02" w:rsidP="002D362B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Disponibilità espressa per la</w:t>
      </w:r>
      <w:r w:rsidR="006959A1">
        <w:rPr>
          <w:color w:val="006FC0"/>
          <w:sz w:val="28"/>
          <w:szCs w:val="28"/>
        </w:rPr>
        <w:t xml:space="preserve"> partecipazione alla selezione di </w:t>
      </w:r>
      <w:r>
        <w:rPr>
          <w:color w:val="006FC0"/>
          <w:sz w:val="28"/>
          <w:szCs w:val="28"/>
        </w:rPr>
        <w:t xml:space="preserve">Personale ATA </w:t>
      </w:r>
      <w:r w:rsidR="006959A1">
        <w:rPr>
          <w:color w:val="006FC0"/>
          <w:sz w:val="28"/>
          <w:szCs w:val="28"/>
        </w:rPr>
        <w:t xml:space="preserve">con funzione di </w:t>
      </w:r>
      <w:r>
        <w:rPr>
          <w:color w:val="006FC0"/>
          <w:sz w:val="28"/>
          <w:szCs w:val="28"/>
        </w:rPr>
        <w:t>Supporto all’organizzazione e alle attività negoziali</w:t>
      </w:r>
    </w:p>
    <w:p w:rsidR="00AD53B2" w:rsidRPr="00BA5330" w:rsidRDefault="00AD53B2" w:rsidP="003F3BF2">
      <w:pPr>
        <w:pStyle w:val="Corpotesto"/>
        <w:tabs>
          <w:tab w:val="left" w:pos="6421"/>
          <w:tab w:val="left" w:pos="7655"/>
        </w:tabs>
        <w:spacing w:line="264" w:lineRule="exact"/>
        <w:rPr>
          <w:i/>
          <w:color w:val="0070C0"/>
          <w:sz w:val="22"/>
          <w:szCs w:val="22"/>
        </w:rPr>
      </w:pPr>
      <w:r w:rsidRPr="00BA5330">
        <w:rPr>
          <w:i/>
          <w:color w:val="0070C0"/>
          <w:sz w:val="22"/>
          <w:szCs w:val="22"/>
        </w:rPr>
        <w:t>Fondi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Strutturali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Europei</w:t>
      </w:r>
      <w:r w:rsidRPr="00BA5330">
        <w:rPr>
          <w:i/>
          <w:color w:val="0070C0"/>
          <w:spacing w:val="-7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–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Programma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Operativo</w:t>
      </w:r>
      <w:r w:rsidRPr="00BA5330">
        <w:rPr>
          <w:i/>
          <w:color w:val="0070C0"/>
          <w:spacing w:val="-11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Nazionale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“Per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la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scuola,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competenze</w:t>
      </w:r>
      <w:r w:rsidRPr="00BA5330">
        <w:rPr>
          <w:i/>
          <w:color w:val="0070C0"/>
          <w:spacing w:val="-9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</w:t>
      </w:r>
      <w:r w:rsidR="00BA5330" w:rsidRPr="00BA5330">
        <w:rPr>
          <w:i/>
          <w:color w:val="0070C0"/>
          <w:sz w:val="22"/>
          <w:szCs w:val="22"/>
        </w:rPr>
        <w:t xml:space="preserve">  </w:t>
      </w:r>
      <w:r w:rsidRPr="00BA5330">
        <w:rPr>
          <w:i/>
          <w:color w:val="0070C0"/>
          <w:spacing w:val="-58"/>
          <w:sz w:val="22"/>
          <w:szCs w:val="22"/>
        </w:rPr>
        <w:t xml:space="preserve"> </w:t>
      </w:r>
      <w:r w:rsidRPr="00BA5330">
        <w:rPr>
          <w:i/>
          <w:color w:val="0070C0"/>
          <w:spacing w:val="-1"/>
          <w:w w:val="95"/>
          <w:sz w:val="22"/>
          <w:szCs w:val="22"/>
        </w:rPr>
        <w:t xml:space="preserve">ambienti per l’apprendimento” </w:t>
      </w:r>
      <w:r w:rsidRPr="00BA5330">
        <w:rPr>
          <w:i/>
          <w:color w:val="0070C0"/>
          <w:w w:val="95"/>
          <w:sz w:val="22"/>
          <w:szCs w:val="22"/>
        </w:rPr>
        <w:t xml:space="preserve">2014-2020. Asse </w:t>
      </w:r>
      <w:r w:rsidR="003F3BF2" w:rsidRPr="00BA5330">
        <w:rPr>
          <w:i/>
          <w:color w:val="0070C0"/>
          <w:w w:val="95"/>
          <w:sz w:val="22"/>
          <w:szCs w:val="22"/>
        </w:rPr>
        <w:t>I - I</w:t>
      </w:r>
      <w:r w:rsidRPr="00BA5330">
        <w:rPr>
          <w:i/>
          <w:color w:val="0070C0"/>
          <w:w w:val="95"/>
          <w:sz w:val="22"/>
          <w:szCs w:val="22"/>
        </w:rPr>
        <w:t>struzione – Fondo</w:t>
      </w:r>
      <w:r w:rsidRPr="00BA5330">
        <w:rPr>
          <w:i/>
          <w:color w:val="0070C0"/>
          <w:spacing w:val="1"/>
          <w:w w:val="95"/>
          <w:sz w:val="22"/>
          <w:szCs w:val="22"/>
        </w:rPr>
        <w:t xml:space="preserve"> </w:t>
      </w:r>
      <w:r w:rsidR="003F3BF2" w:rsidRPr="00BA5330">
        <w:rPr>
          <w:i/>
          <w:color w:val="0070C0"/>
          <w:spacing w:val="1"/>
          <w:w w:val="95"/>
          <w:sz w:val="22"/>
          <w:szCs w:val="22"/>
        </w:rPr>
        <w:t>Sociale Europeo (FSE)</w:t>
      </w:r>
      <w:r w:rsidR="00BA5330" w:rsidRPr="00BA5330">
        <w:rPr>
          <w:i/>
          <w:color w:val="0070C0"/>
          <w:spacing w:val="1"/>
          <w:w w:val="95"/>
          <w:sz w:val="22"/>
          <w:szCs w:val="22"/>
        </w:rPr>
        <w:t xml:space="preserve"> – Asse I- Istruzione – Obiettivi Specifici 10.2 e 10.6 – Azioni 10.2.2A e 10.6.6B – Avviso pubblico prot. 25532 del 23/02/2024 – Percorsi formativi di lingua straniera e percorsi per le competenze trasversali e per l’orientamento (PCTO) all’estero. </w:t>
      </w:r>
    </w:p>
    <w:p w:rsidR="006959A1" w:rsidRDefault="006959A1" w:rsidP="006959A1"/>
    <w:p w:rsidR="006959A1" w:rsidRDefault="006959A1" w:rsidP="006959A1"/>
    <w:p w:rsidR="006959A1" w:rsidRPr="00541B02" w:rsidRDefault="006959A1" w:rsidP="006959A1">
      <w:pPr>
        <w:spacing w:line="360" w:lineRule="auto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Il/la sottoscritt_________________________</w:t>
      </w:r>
      <w:r w:rsidR="00541B02" w:rsidRPr="00541B02">
        <w:rPr>
          <w:sz w:val="22"/>
          <w:szCs w:val="22"/>
        </w:rPr>
        <w:t>_______</w:t>
      </w:r>
      <w:r w:rsidRPr="00541B02">
        <w:rPr>
          <w:sz w:val="22"/>
          <w:szCs w:val="22"/>
        </w:rPr>
        <w:t>___________ nat__ a___</w:t>
      </w:r>
      <w:r w:rsidR="00541B02" w:rsidRPr="00541B02">
        <w:rPr>
          <w:sz w:val="22"/>
          <w:szCs w:val="22"/>
        </w:rPr>
        <w:t>__</w:t>
      </w:r>
      <w:r w:rsidRPr="00541B02">
        <w:rPr>
          <w:sz w:val="22"/>
          <w:szCs w:val="22"/>
        </w:rPr>
        <w:t xml:space="preserve">____________________ (prov. ______) il _______________ e residente a </w:t>
      </w:r>
      <w:r w:rsidR="00541B02" w:rsidRPr="00541B02">
        <w:rPr>
          <w:sz w:val="22"/>
          <w:szCs w:val="22"/>
        </w:rPr>
        <w:t>____</w:t>
      </w:r>
      <w:r w:rsidRPr="00541B02">
        <w:rPr>
          <w:sz w:val="22"/>
          <w:szCs w:val="22"/>
        </w:rPr>
        <w:t xml:space="preserve">____________________________ (prov. </w:t>
      </w:r>
      <w:r w:rsidR="00541B02" w:rsidRPr="00541B02">
        <w:rPr>
          <w:sz w:val="22"/>
          <w:szCs w:val="22"/>
        </w:rPr>
        <w:t>___</w:t>
      </w:r>
      <w:r w:rsidRPr="00541B02">
        <w:rPr>
          <w:sz w:val="22"/>
          <w:szCs w:val="22"/>
        </w:rPr>
        <w:t xml:space="preserve">____) in Via/P.zza/_____________________________________________ telefono ________________ cellulare ________________________ </w:t>
      </w:r>
      <w:r w:rsidRPr="00541B02">
        <w:rPr>
          <w:b/>
          <w:bCs/>
          <w:sz w:val="22"/>
          <w:szCs w:val="22"/>
        </w:rPr>
        <w:t>e-mail (obbligatoria)</w:t>
      </w:r>
      <w:r w:rsidRPr="00541B02">
        <w:rPr>
          <w:bCs/>
          <w:sz w:val="22"/>
          <w:szCs w:val="22"/>
        </w:rPr>
        <w:t xml:space="preserve">______________________________ </w:t>
      </w:r>
      <w:r w:rsidRPr="00541B02">
        <w:rPr>
          <w:sz w:val="22"/>
          <w:szCs w:val="22"/>
        </w:rPr>
        <w:t>Codice Fiscale ______________________________ Partita IVA _________________________ in servizio presso ___________________________________________________________________</w:t>
      </w:r>
    </w:p>
    <w:p w:rsidR="006959A1" w:rsidRPr="00541B02" w:rsidRDefault="006959A1" w:rsidP="006959A1">
      <w:pPr>
        <w:jc w:val="center"/>
        <w:rPr>
          <w:sz w:val="22"/>
          <w:szCs w:val="22"/>
        </w:rPr>
      </w:pPr>
    </w:p>
    <w:p w:rsidR="006959A1" w:rsidRPr="00541B02" w:rsidRDefault="006959A1" w:rsidP="006959A1">
      <w:pPr>
        <w:jc w:val="center"/>
        <w:rPr>
          <w:b/>
          <w:sz w:val="22"/>
          <w:szCs w:val="22"/>
        </w:rPr>
      </w:pPr>
      <w:r w:rsidRPr="00541B02">
        <w:rPr>
          <w:b/>
          <w:sz w:val="22"/>
          <w:szCs w:val="22"/>
        </w:rPr>
        <w:t>CHIEDE</w:t>
      </w:r>
    </w:p>
    <w:p w:rsidR="006959A1" w:rsidRPr="00541B02" w:rsidRDefault="006959A1" w:rsidP="006959A1">
      <w:pPr>
        <w:jc w:val="center"/>
        <w:rPr>
          <w:b/>
          <w:sz w:val="22"/>
          <w:szCs w:val="22"/>
        </w:rPr>
      </w:pPr>
    </w:p>
    <w:p w:rsidR="006959A1" w:rsidRDefault="006959A1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 xml:space="preserve">di essere ammesso alla procedura di selezione </w:t>
      </w:r>
      <w:r w:rsidR="00541B02" w:rsidRPr="00541B02">
        <w:rPr>
          <w:sz w:val="22"/>
          <w:szCs w:val="22"/>
        </w:rPr>
        <w:t>per il seguente profilo professionale:</w:t>
      </w:r>
    </w:p>
    <w:p w:rsidR="00541B02" w:rsidRDefault="00541B02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541B02" w:rsidRPr="00076FE2" w:rsidTr="00541B02">
        <w:trPr>
          <w:trHeight w:val="226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541B02" w:rsidRPr="00076FE2" w:rsidTr="00541B02">
        <w:trPr>
          <w:trHeight w:val="227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supporto organizzativo</w:t>
            </w:r>
          </w:p>
        </w:tc>
      </w:tr>
      <w:tr w:rsidR="00541B02" w:rsidRPr="00076FE2" w:rsidTr="00541B02">
        <w:trPr>
          <w:trHeight w:val="226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Tecnico Supporto attività negoziale</w:t>
            </w:r>
          </w:p>
        </w:tc>
      </w:tr>
    </w:tbl>
    <w:p w:rsidR="00541B02" w:rsidRPr="00C65B07" w:rsidRDefault="00541B02" w:rsidP="00541B0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541B02" w:rsidRPr="00541B02" w:rsidRDefault="00541B02" w:rsidP="00541B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59A1" w:rsidRPr="0006323A" w:rsidRDefault="006959A1" w:rsidP="006959A1">
      <w:pPr>
        <w:autoSpaceDE w:val="0"/>
        <w:autoSpaceDN w:val="0"/>
        <w:adjustRightInd w:val="0"/>
      </w:pP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A tal fine, consapevole della responsabilità penale e della decadenza da eventuali benefici acquisiti nel caso di dichiarazioni mendaci, ai sensi del D. Lgs.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541B02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 w:rsidR="006B52FD"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3D2604" w:rsidRDefault="003D2604" w:rsidP="00541B02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6B52FD" w:rsidRPr="00734559" w:rsidRDefault="006B52FD" w:rsidP="00541B02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Di essere esperto della gestione delle attività negoziali su piattaforme informatiche e soprattutto sul MePA.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 w:rsidR="006B52FD">
        <w:rPr>
          <w:rFonts w:ascii="Times New Roman" w:eastAsia="Helvetica Neue" w:hAnsi="Times New Roman" w:cs="Times New Roman"/>
          <w:b/>
        </w:rPr>
        <w:t xml:space="preserve"> DI DISPONIBILITA’ </w:t>
      </w:r>
      <w:bookmarkStart w:id="0" w:name="_GoBack"/>
      <w:bookmarkEnd w:id="0"/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2016/679,  del D. Lgs.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3D2604" w:rsidRDefault="003D2604" w:rsidP="003D2604">
      <w:pPr>
        <w:jc w:val="right"/>
        <w:rPr>
          <w:sz w:val="24"/>
          <w:szCs w:val="24"/>
        </w:rPr>
      </w:pPr>
    </w:p>
    <w:p w:rsidR="003D2604" w:rsidRPr="008D5E5C" w:rsidRDefault="003D2604" w:rsidP="003D2604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5C" w:rsidRDefault="00374F5C">
      <w:r>
        <w:separator/>
      </w:r>
    </w:p>
  </w:endnote>
  <w:endnote w:type="continuationSeparator" w:id="0">
    <w:p w:rsidR="00374F5C" w:rsidRDefault="0037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altName w:val="ZZ Ftr Bk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B52F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B52F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5C" w:rsidRDefault="00374F5C">
      <w:r>
        <w:separator/>
      </w:r>
    </w:p>
  </w:footnote>
  <w:footnote w:type="continuationSeparator" w:id="0">
    <w:p w:rsidR="00374F5C" w:rsidRDefault="0037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9D4B7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  <w:color w:val="0070C0"/>
      </w:rPr>
      <w:drawing>
        <wp:inline distT="0" distB="0" distL="0" distR="0" wp14:anchorId="2BED927C" wp14:editId="54195884">
          <wp:extent cx="6296025" cy="1060450"/>
          <wp:effectExtent l="0" t="0" r="9525" b="635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5F70" w:rsidRPr="00E33D50" w:rsidRDefault="007E5F70" w:rsidP="00E33D50">
    <w:pPr>
      <w:pStyle w:val="Corpotesto"/>
      <w:tabs>
        <w:tab w:val="left" w:pos="6421"/>
        <w:tab w:val="left" w:pos="7655"/>
      </w:tabs>
      <w:rPr>
        <w:b/>
        <w:i/>
        <w:color w:val="0070C0"/>
        <w:sz w:val="16"/>
        <w:szCs w:val="16"/>
      </w:rPr>
    </w:pPr>
    <w:r w:rsidRPr="00E33D50">
      <w:rPr>
        <w:b/>
        <w:i/>
        <w:color w:val="0070C0"/>
        <w:sz w:val="16"/>
        <w:szCs w:val="16"/>
      </w:rPr>
      <w:t>Fondi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Strutturali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Europei</w:t>
    </w:r>
    <w:r w:rsidRPr="00E33D50">
      <w:rPr>
        <w:b/>
        <w:i/>
        <w:color w:val="0070C0"/>
        <w:spacing w:val="-7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–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Programma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Operativo</w:t>
    </w:r>
    <w:r w:rsidRPr="00E33D50">
      <w:rPr>
        <w:b/>
        <w:i/>
        <w:color w:val="0070C0"/>
        <w:spacing w:val="-11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Nazionale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“Per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la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scuola,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competenze</w:t>
    </w:r>
    <w:r w:rsidRPr="00E33D50">
      <w:rPr>
        <w:b/>
        <w:i/>
        <w:color w:val="0070C0"/>
        <w:spacing w:val="-9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 xml:space="preserve">e  </w:t>
    </w:r>
    <w:r w:rsidRPr="00E33D50">
      <w:rPr>
        <w:b/>
        <w:i/>
        <w:color w:val="0070C0"/>
        <w:spacing w:val="-58"/>
        <w:sz w:val="16"/>
        <w:szCs w:val="16"/>
      </w:rPr>
      <w:t xml:space="preserve"> </w:t>
    </w:r>
    <w:r w:rsidRPr="00E33D50">
      <w:rPr>
        <w:b/>
        <w:i/>
        <w:color w:val="0070C0"/>
        <w:spacing w:val="-1"/>
        <w:w w:val="95"/>
        <w:sz w:val="16"/>
        <w:szCs w:val="16"/>
      </w:rPr>
      <w:t xml:space="preserve">ambienti per l’apprendimento” </w:t>
    </w:r>
    <w:r w:rsidRPr="00E33D50">
      <w:rPr>
        <w:b/>
        <w:i/>
        <w:color w:val="0070C0"/>
        <w:w w:val="95"/>
        <w:sz w:val="16"/>
        <w:szCs w:val="16"/>
      </w:rPr>
      <w:t>2014-2020. Asse I - Istruzione – Fondo</w:t>
    </w:r>
    <w:r w:rsidRPr="00E33D50">
      <w:rPr>
        <w:b/>
        <w:i/>
        <w:color w:val="0070C0"/>
        <w:spacing w:val="1"/>
        <w:w w:val="95"/>
        <w:sz w:val="16"/>
        <w:szCs w:val="16"/>
      </w:rPr>
      <w:t xml:space="preserve"> Sociale Europeo (FSE) – Asse I- Istruzione – Obiettivi Specifici 10.2 e 10.6 – Azioni 10.2.2A e 10.6.6B – Avviso pubblico prot. 25532 del 23/02/2024 – Percorsi formativi di lingua straniera e percorsi per le competenze trasversali e per l’orientamento (PCTO) all’estero. 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Default="007E5F70" w:rsidP="00AD53B2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42368" behindDoc="1" locked="0" layoutInCell="1" allowOverlap="1" wp14:anchorId="63263081" wp14:editId="4B1FB195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40A">
            <w:rPr>
              <w:b/>
              <w:color w:val="0070C0"/>
              <w:sz w:val="16"/>
              <w:szCs w:val="16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952" behindDoc="0" locked="0" layoutInCell="1" allowOverlap="1" wp14:anchorId="176F9884" wp14:editId="2F3AC57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F98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0.6.6B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SE</w:t>
          </w:r>
          <w:r w:rsidRPr="006351EC">
            <w:rPr>
              <w:color w:val="0070C0"/>
              <w:sz w:val="16"/>
              <w:szCs w:val="16"/>
            </w:rPr>
            <w:t>PON-PU-202</w:t>
          </w:r>
          <w:r>
            <w:rPr>
              <w:color w:val="0070C0"/>
              <w:sz w:val="16"/>
              <w:szCs w:val="16"/>
            </w:rPr>
            <w:t xml:space="preserve">4-14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CUP</w:t>
          </w:r>
          <w:r w:rsidRPr="006351EC">
            <w:rPr>
              <w:color w:val="0070C0"/>
              <w:sz w:val="16"/>
              <w:szCs w:val="16"/>
            </w:rPr>
            <w:t>:  D</w:t>
          </w:r>
          <w:r>
            <w:rPr>
              <w:color w:val="0070C0"/>
              <w:sz w:val="16"/>
              <w:szCs w:val="16"/>
            </w:rPr>
            <w:t>84D24000500007</w:t>
          </w:r>
        </w:p>
        <w:p w:rsidR="007E5F70" w:rsidRPr="008C2D4D" w:rsidRDefault="007E5F70" w:rsidP="00AD53B2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84000" behindDoc="0" locked="0" layoutInCell="1" allowOverlap="1" wp14:anchorId="7CB71576" wp14:editId="16BF53E5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8560" behindDoc="1" locked="0" layoutInCell="1" allowOverlap="1" wp14:anchorId="45022DC4" wp14:editId="7FA28D2B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7E5F70" w:rsidRDefault="007E5F70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5"/>
  </w:num>
  <w:num w:numId="18">
    <w:abstractNumId w:val="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5522D"/>
    <w:rsid w:val="00374F5C"/>
    <w:rsid w:val="00391F79"/>
    <w:rsid w:val="003D2604"/>
    <w:rsid w:val="003F3BF2"/>
    <w:rsid w:val="00407580"/>
    <w:rsid w:val="00461DC6"/>
    <w:rsid w:val="0046449E"/>
    <w:rsid w:val="00494672"/>
    <w:rsid w:val="0052738F"/>
    <w:rsid w:val="00541B02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B52FD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CD0A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E81D-E67E-421F-8F80-77F282F9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60</cp:revision>
  <cp:lastPrinted>2024-05-08T08:54:00Z</cp:lastPrinted>
  <dcterms:created xsi:type="dcterms:W3CDTF">2022-11-22T07:29:00Z</dcterms:created>
  <dcterms:modified xsi:type="dcterms:W3CDTF">2024-05-08T08:54:00Z</dcterms:modified>
</cp:coreProperties>
</file>